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DD1B" w14:textId="387DF2B3" w:rsidR="006D79A0" w:rsidRDefault="008465B3">
      <w:r>
        <w:rPr>
          <w:noProof/>
        </w:rPr>
        <mc:AlternateContent>
          <mc:Choice Requires="wps">
            <w:drawing>
              <wp:anchor distT="45720" distB="45720" distL="114300" distR="114300" simplePos="0" relativeHeight="251659264" behindDoc="0" locked="0" layoutInCell="1" allowOverlap="1" wp14:anchorId="52D48A21" wp14:editId="08BEAC4F">
                <wp:simplePos x="0" y="0"/>
                <wp:positionH relativeFrom="margin">
                  <wp:align>right</wp:align>
                </wp:positionH>
                <wp:positionV relativeFrom="paragraph">
                  <wp:posOffset>38100</wp:posOffset>
                </wp:positionV>
                <wp:extent cx="34004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404620"/>
                        </a:xfrm>
                        <a:prstGeom prst="rect">
                          <a:avLst/>
                        </a:prstGeom>
                        <a:solidFill>
                          <a:srgbClr val="FFFFFF"/>
                        </a:solidFill>
                        <a:ln w="9525">
                          <a:noFill/>
                          <a:miter lim="800000"/>
                          <a:headEnd/>
                          <a:tailEnd/>
                        </a:ln>
                      </wps:spPr>
                      <wps:txbx>
                        <w:txbxContent>
                          <w:p w14:paraId="2224CD58" w14:textId="388C7F39" w:rsidR="008465B3" w:rsidRDefault="008465B3" w:rsidP="008465B3">
                            <w:pPr>
                              <w:spacing w:after="0" w:line="240" w:lineRule="auto"/>
                              <w:jc w:val="center"/>
                              <w:rPr>
                                <w:rFonts w:ascii="Cavolini" w:hAnsi="Cavolini" w:cs="Cavolini"/>
                                <w:b/>
                                <w:bCs/>
                                <w:sz w:val="32"/>
                                <w:szCs w:val="32"/>
                              </w:rPr>
                            </w:pPr>
                            <w:r w:rsidRPr="008465B3">
                              <w:rPr>
                                <w:rFonts w:ascii="Cavolini" w:hAnsi="Cavolini" w:cs="Cavolini"/>
                                <w:b/>
                                <w:bCs/>
                                <w:sz w:val="32"/>
                                <w:szCs w:val="32"/>
                              </w:rPr>
                              <w:t>Patton Township</w:t>
                            </w:r>
                          </w:p>
                          <w:p w14:paraId="21FF6247" w14:textId="77777777" w:rsidR="008465B3" w:rsidRPr="008465B3" w:rsidRDefault="008465B3" w:rsidP="008465B3">
                            <w:pPr>
                              <w:spacing w:after="0" w:line="240" w:lineRule="auto"/>
                              <w:jc w:val="center"/>
                              <w:rPr>
                                <w:rFonts w:ascii="Cavolini" w:hAnsi="Cavolini" w:cs="Cavolini"/>
                                <w:b/>
                                <w:bCs/>
                                <w:sz w:val="32"/>
                                <w:szCs w:val="32"/>
                              </w:rPr>
                            </w:pPr>
                          </w:p>
                          <w:p w14:paraId="26F77667" w14:textId="77777777" w:rsidR="008465B3" w:rsidRDefault="008465B3" w:rsidP="008465B3">
                            <w:pPr>
                              <w:spacing w:after="0" w:line="240" w:lineRule="auto"/>
                              <w:jc w:val="center"/>
                              <w:rPr>
                                <w:rFonts w:ascii="Cavolini" w:hAnsi="Cavolini" w:cs="Cavolini"/>
                                <w:b/>
                                <w:bCs/>
                                <w:sz w:val="32"/>
                                <w:szCs w:val="32"/>
                              </w:rPr>
                            </w:pPr>
                            <w:r w:rsidRPr="008465B3">
                              <w:rPr>
                                <w:rFonts w:ascii="Cavolini" w:hAnsi="Cavolini" w:cs="Cavolini"/>
                                <w:b/>
                                <w:bCs/>
                                <w:sz w:val="32"/>
                                <w:szCs w:val="32"/>
                              </w:rPr>
                              <w:t xml:space="preserve">Rental Housing </w:t>
                            </w:r>
                          </w:p>
                          <w:p w14:paraId="7F6A5C2F" w14:textId="1D998E5E" w:rsidR="008465B3" w:rsidRPr="008465B3" w:rsidRDefault="008465B3" w:rsidP="008465B3">
                            <w:pPr>
                              <w:spacing w:after="0" w:line="240" w:lineRule="auto"/>
                              <w:jc w:val="center"/>
                              <w:rPr>
                                <w:rFonts w:ascii="Cavolini" w:hAnsi="Cavolini" w:cs="Cavolini"/>
                                <w:b/>
                                <w:bCs/>
                                <w:sz w:val="32"/>
                                <w:szCs w:val="32"/>
                              </w:rPr>
                            </w:pPr>
                            <w:r w:rsidRPr="008465B3">
                              <w:rPr>
                                <w:rFonts w:ascii="Cavolini" w:hAnsi="Cavolini" w:cs="Cavolini"/>
                                <w:b/>
                                <w:bCs/>
                                <w:sz w:val="32"/>
                                <w:szCs w:val="32"/>
                              </w:rPr>
                              <w:t>Program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48A21" id="_x0000_t202" coordsize="21600,21600" o:spt="202" path="m,l,21600r21600,l21600,xe">
                <v:stroke joinstyle="miter"/>
                <v:path gradientshapeok="t" o:connecttype="rect"/>
              </v:shapetype>
              <v:shape id="Text Box 2" o:spid="_x0000_s1026" type="#_x0000_t202" style="position:absolute;margin-left:216.55pt;margin-top:3pt;width:267.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" stroked="f">
                <v:textbox style="mso-fit-shape-to-text:t">
                  <w:txbxContent>
                    <w:p w14:paraId="2224CD58" w14:textId="388C7F39" w:rsidR="008465B3" w:rsidRDefault="008465B3" w:rsidP="008465B3">
                      <w:pPr>
                        <w:spacing w:after="0" w:line="240" w:lineRule="auto"/>
                        <w:jc w:val="center"/>
                        <w:rPr>
                          <w:rFonts w:ascii="Cavolini" w:hAnsi="Cavolini" w:cs="Cavolini"/>
                          <w:b/>
                          <w:bCs/>
                          <w:sz w:val="32"/>
                          <w:szCs w:val="32"/>
                        </w:rPr>
                      </w:pPr>
                      <w:r w:rsidRPr="008465B3">
                        <w:rPr>
                          <w:rFonts w:ascii="Cavolini" w:hAnsi="Cavolini" w:cs="Cavolini"/>
                          <w:b/>
                          <w:bCs/>
                          <w:sz w:val="32"/>
                          <w:szCs w:val="32"/>
                        </w:rPr>
                        <w:t>Patton Township</w:t>
                      </w:r>
                    </w:p>
                    <w:p w14:paraId="21FF6247" w14:textId="77777777" w:rsidR="008465B3" w:rsidRPr="008465B3" w:rsidRDefault="008465B3" w:rsidP="008465B3">
                      <w:pPr>
                        <w:spacing w:after="0" w:line="240" w:lineRule="auto"/>
                        <w:jc w:val="center"/>
                        <w:rPr>
                          <w:rFonts w:ascii="Cavolini" w:hAnsi="Cavolini" w:cs="Cavolini"/>
                          <w:b/>
                          <w:bCs/>
                          <w:sz w:val="32"/>
                          <w:szCs w:val="32"/>
                        </w:rPr>
                      </w:pPr>
                    </w:p>
                    <w:p w14:paraId="26F77667" w14:textId="77777777" w:rsidR="008465B3" w:rsidRDefault="008465B3" w:rsidP="008465B3">
                      <w:pPr>
                        <w:spacing w:after="0" w:line="240" w:lineRule="auto"/>
                        <w:jc w:val="center"/>
                        <w:rPr>
                          <w:rFonts w:ascii="Cavolini" w:hAnsi="Cavolini" w:cs="Cavolini"/>
                          <w:b/>
                          <w:bCs/>
                          <w:sz w:val="32"/>
                          <w:szCs w:val="32"/>
                        </w:rPr>
                      </w:pPr>
                      <w:r w:rsidRPr="008465B3">
                        <w:rPr>
                          <w:rFonts w:ascii="Cavolini" w:hAnsi="Cavolini" w:cs="Cavolini"/>
                          <w:b/>
                          <w:bCs/>
                          <w:sz w:val="32"/>
                          <w:szCs w:val="32"/>
                        </w:rPr>
                        <w:t xml:space="preserve">Rental Housing </w:t>
                      </w:r>
                    </w:p>
                    <w:p w14:paraId="7F6A5C2F" w14:textId="1D998E5E" w:rsidR="008465B3" w:rsidRPr="008465B3" w:rsidRDefault="008465B3" w:rsidP="008465B3">
                      <w:pPr>
                        <w:spacing w:after="0" w:line="240" w:lineRule="auto"/>
                        <w:jc w:val="center"/>
                        <w:rPr>
                          <w:rFonts w:ascii="Cavolini" w:hAnsi="Cavolini" w:cs="Cavolini"/>
                          <w:b/>
                          <w:bCs/>
                          <w:sz w:val="32"/>
                          <w:szCs w:val="32"/>
                        </w:rPr>
                      </w:pPr>
                      <w:r w:rsidRPr="008465B3">
                        <w:rPr>
                          <w:rFonts w:ascii="Cavolini" w:hAnsi="Cavolini" w:cs="Cavolini"/>
                          <w:b/>
                          <w:bCs/>
                          <w:sz w:val="32"/>
                          <w:szCs w:val="32"/>
                        </w:rPr>
                        <w:t>Program Changes</w:t>
                      </w:r>
                    </w:p>
                  </w:txbxContent>
                </v:textbox>
                <w10:wrap type="square" anchorx="margin"/>
              </v:shape>
            </w:pict>
          </mc:Fallback>
        </mc:AlternateContent>
      </w:r>
      <w:r>
        <w:rPr>
          <w:noProof/>
        </w:rPr>
        <w:drawing>
          <wp:inline distT="0" distB="0" distL="0" distR="0" wp14:anchorId="5DEB2BE1" wp14:editId="2A19D0FD">
            <wp:extent cx="2045305" cy="1447800"/>
            <wp:effectExtent l="0" t="0" r="0" b="0"/>
            <wp:docPr id="2029894360" name="Picture 2029894360" descr="House Drawing Landscape House Dec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 Drawing Landscape House Deco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5552" cy="1455054"/>
                    </a:xfrm>
                    <a:prstGeom prst="rect">
                      <a:avLst/>
                    </a:prstGeom>
                    <a:noFill/>
                    <a:ln>
                      <a:noFill/>
                    </a:ln>
                  </pic:spPr>
                </pic:pic>
              </a:graphicData>
            </a:graphic>
          </wp:inline>
        </w:drawing>
      </w:r>
    </w:p>
    <w:p w14:paraId="7A6500FE" w14:textId="3599887D" w:rsidR="008465B3" w:rsidRDefault="008465B3" w:rsidP="008465B3">
      <w:pPr>
        <w:spacing w:after="0" w:line="240" w:lineRule="auto"/>
        <w:jc w:val="both"/>
        <w:rPr>
          <w:rFonts w:ascii="Aptos" w:hAnsi="Aptos"/>
          <w:sz w:val="22"/>
          <w:szCs w:val="22"/>
        </w:rPr>
      </w:pPr>
      <w:r>
        <w:rPr>
          <w:rFonts w:ascii="Aptos" w:hAnsi="Aptos"/>
          <w:sz w:val="22"/>
          <w:szCs w:val="22"/>
        </w:rPr>
        <w:t>Effective June 1, 2025, Patton Township approved key changes to our rental housing program.  These updates aim to improve renter safety, protect neighborhood quality of life, and collect data on short-term rental activity.</w:t>
      </w:r>
    </w:p>
    <w:p w14:paraId="0C67D483" w14:textId="77777777" w:rsidR="008465B3" w:rsidRPr="009B4E87" w:rsidRDefault="008465B3" w:rsidP="008465B3">
      <w:pPr>
        <w:spacing w:after="0" w:line="240" w:lineRule="auto"/>
        <w:jc w:val="both"/>
        <w:rPr>
          <w:rFonts w:ascii="Aptos" w:hAnsi="Aptos"/>
          <w:sz w:val="16"/>
          <w:szCs w:val="16"/>
        </w:rPr>
      </w:pPr>
    </w:p>
    <w:p w14:paraId="543EE9CB" w14:textId="6724E558" w:rsidR="008465B3" w:rsidRDefault="008465B3" w:rsidP="009B4E87">
      <w:pPr>
        <w:spacing w:after="0" w:line="240" w:lineRule="auto"/>
        <w:jc w:val="both"/>
        <w:rPr>
          <w:rFonts w:ascii="Aptos" w:hAnsi="Aptos"/>
          <w:sz w:val="22"/>
          <w:szCs w:val="22"/>
        </w:rPr>
      </w:pPr>
      <w:r w:rsidRPr="008465B3">
        <w:rPr>
          <w:rFonts w:ascii="Aptos" w:hAnsi="Aptos"/>
          <w:b/>
          <w:bCs/>
          <w:sz w:val="22"/>
          <w:szCs w:val="22"/>
        </w:rPr>
        <w:t xml:space="preserve">What </w:t>
      </w:r>
      <w:r w:rsidR="0080563C">
        <w:rPr>
          <w:rFonts w:ascii="Aptos" w:hAnsi="Aptos"/>
          <w:b/>
          <w:bCs/>
          <w:sz w:val="22"/>
          <w:szCs w:val="22"/>
        </w:rPr>
        <w:t>has changed</w:t>
      </w:r>
      <w:r w:rsidRPr="008465B3">
        <w:rPr>
          <w:rFonts w:ascii="Aptos" w:hAnsi="Aptos"/>
          <w:b/>
          <w:bCs/>
          <w:sz w:val="22"/>
          <w:szCs w:val="22"/>
        </w:rPr>
        <w:t>?</w:t>
      </w:r>
      <w:r>
        <w:rPr>
          <w:rFonts w:ascii="Aptos" w:hAnsi="Aptos"/>
          <w:sz w:val="22"/>
          <w:szCs w:val="22"/>
        </w:rPr>
        <w:tab/>
        <w:t>Rental Housing Permits are now required for rentals over one (1) day (including weekend/football game rentals).</w:t>
      </w:r>
      <w:r w:rsidR="0080563C">
        <w:rPr>
          <w:rFonts w:ascii="Aptos" w:hAnsi="Aptos"/>
          <w:sz w:val="22"/>
          <w:szCs w:val="22"/>
        </w:rPr>
        <w:t xml:space="preserve">  A new point system is in place to address ordinance violations.  Short- and long-term rentals must now be registered – a check box has been added to the rental permit form.</w:t>
      </w:r>
    </w:p>
    <w:p w14:paraId="65B22C51" w14:textId="77777777" w:rsidR="0080563C" w:rsidRPr="009B4E87" w:rsidRDefault="0080563C" w:rsidP="008465B3">
      <w:pPr>
        <w:spacing w:after="0" w:line="240" w:lineRule="auto"/>
        <w:ind w:left="2160" w:hanging="2160"/>
        <w:jc w:val="both"/>
        <w:rPr>
          <w:rFonts w:ascii="Aptos" w:hAnsi="Aptos"/>
          <w:sz w:val="16"/>
          <w:szCs w:val="16"/>
        </w:rPr>
      </w:pPr>
    </w:p>
    <w:p w14:paraId="60C8CF7C" w14:textId="2F5B1111" w:rsidR="0080563C" w:rsidRPr="002032E8" w:rsidRDefault="0080563C" w:rsidP="002032E8">
      <w:pPr>
        <w:spacing w:after="0" w:line="240" w:lineRule="auto"/>
        <w:jc w:val="both"/>
        <w:rPr>
          <w:rFonts w:ascii="Aptos" w:hAnsi="Aptos"/>
          <w:b/>
          <w:bCs/>
          <w:i/>
          <w:iCs/>
          <w:sz w:val="22"/>
          <w:szCs w:val="22"/>
        </w:rPr>
      </w:pPr>
      <w:r>
        <w:rPr>
          <w:rFonts w:ascii="Aptos" w:hAnsi="Aptos"/>
          <w:b/>
          <w:bCs/>
          <w:sz w:val="22"/>
          <w:szCs w:val="22"/>
        </w:rPr>
        <w:t>What are possible ordinance violations</w:t>
      </w:r>
      <w:r w:rsidR="00FC1C74">
        <w:rPr>
          <w:rFonts w:ascii="Aptos" w:hAnsi="Aptos"/>
          <w:b/>
          <w:bCs/>
          <w:sz w:val="22"/>
          <w:szCs w:val="22"/>
        </w:rPr>
        <w:t xml:space="preserve"> and how are points assigned</w:t>
      </w:r>
      <w:r>
        <w:rPr>
          <w:rFonts w:ascii="Aptos" w:hAnsi="Aptos"/>
          <w:b/>
          <w:bCs/>
          <w:sz w:val="22"/>
          <w:szCs w:val="22"/>
        </w:rPr>
        <w:t>?</w:t>
      </w:r>
      <w:r w:rsidR="002032E8">
        <w:rPr>
          <w:rFonts w:ascii="Aptos" w:hAnsi="Aptos"/>
          <w:sz w:val="22"/>
          <w:szCs w:val="22"/>
        </w:rPr>
        <w:t xml:space="preserve">  Below are possible ordinance violations an</w:t>
      </w:r>
      <w:r w:rsidR="00A37C3B">
        <w:rPr>
          <w:rFonts w:ascii="Aptos" w:hAnsi="Aptos"/>
          <w:sz w:val="22"/>
          <w:szCs w:val="22"/>
        </w:rPr>
        <w:t>d</w:t>
      </w:r>
      <w:r w:rsidR="002032E8">
        <w:rPr>
          <w:rFonts w:ascii="Aptos" w:hAnsi="Aptos"/>
          <w:sz w:val="22"/>
          <w:szCs w:val="22"/>
        </w:rPr>
        <w:t xml:space="preserve"> the points associated with those violations.  </w:t>
      </w:r>
      <w:r w:rsidR="002032E8" w:rsidRPr="002032E8">
        <w:rPr>
          <w:rFonts w:ascii="Aptos" w:hAnsi="Aptos"/>
          <w:b/>
          <w:bCs/>
          <w:i/>
          <w:iCs/>
          <w:sz w:val="22"/>
          <w:szCs w:val="22"/>
        </w:rPr>
        <w:t>Accumulation of 10 points results in the rental housing permit being revoked for one (1) year</w:t>
      </w:r>
      <w:r w:rsidR="002032E8" w:rsidRPr="002032E8">
        <w:rPr>
          <w:rFonts w:ascii="Aptos" w:hAnsi="Aptos"/>
          <w:i/>
          <w:iCs/>
          <w:sz w:val="22"/>
          <w:szCs w:val="22"/>
        </w:rPr>
        <w:t>.</w:t>
      </w:r>
    </w:p>
    <w:p w14:paraId="78D6A45D" w14:textId="77777777" w:rsidR="0080563C" w:rsidRDefault="0080563C" w:rsidP="008465B3">
      <w:pPr>
        <w:spacing w:after="0" w:line="240" w:lineRule="auto"/>
        <w:ind w:left="2160" w:hanging="2160"/>
        <w:jc w:val="both"/>
        <w:rPr>
          <w:rFonts w:ascii="Aptos" w:hAnsi="Aptos"/>
          <w:sz w:val="22"/>
          <w:szCs w:val="22"/>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320"/>
      </w:tblGrid>
      <w:tr w:rsidR="004D7DE7" w14:paraId="1AFC7C3F" w14:textId="77777777" w:rsidTr="004D7DE7">
        <w:tc>
          <w:tcPr>
            <w:tcW w:w="4140" w:type="dxa"/>
          </w:tcPr>
          <w:p w14:paraId="0A1582F5" w14:textId="004815B0" w:rsidR="004D7DE7" w:rsidRDefault="004D7DE7" w:rsidP="008465B3">
            <w:pPr>
              <w:jc w:val="both"/>
              <w:rPr>
                <w:rFonts w:ascii="Aptos" w:hAnsi="Aptos"/>
                <w:sz w:val="22"/>
                <w:szCs w:val="22"/>
              </w:rPr>
            </w:pPr>
            <w:r>
              <w:rPr>
                <w:rFonts w:ascii="Aptos" w:hAnsi="Aptos"/>
                <w:sz w:val="22"/>
                <w:szCs w:val="22"/>
              </w:rPr>
              <w:t>● Refuse</w:t>
            </w:r>
            <w:r w:rsidR="00FC1C74">
              <w:rPr>
                <w:rFonts w:ascii="Aptos" w:hAnsi="Aptos"/>
                <w:sz w:val="22"/>
                <w:szCs w:val="22"/>
              </w:rPr>
              <w:t xml:space="preserve"> (1 point)</w:t>
            </w:r>
          </w:p>
        </w:tc>
        <w:tc>
          <w:tcPr>
            <w:tcW w:w="4320" w:type="dxa"/>
          </w:tcPr>
          <w:p w14:paraId="764D9FE8" w14:textId="2407E914" w:rsidR="004D7DE7" w:rsidRDefault="004D7DE7" w:rsidP="008465B3">
            <w:pPr>
              <w:jc w:val="both"/>
              <w:rPr>
                <w:rFonts w:ascii="Aptos" w:hAnsi="Aptos"/>
                <w:sz w:val="22"/>
                <w:szCs w:val="22"/>
              </w:rPr>
            </w:pPr>
            <w:r>
              <w:rPr>
                <w:rFonts w:ascii="Aptos" w:hAnsi="Aptos"/>
                <w:sz w:val="22"/>
                <w:szCs w:val="22"/>
              </w:rPr>
              <w:t>● Property Maintenance (interior / exterior)</w:t>
            </w:r>
            <w:r w:rsidR="002032E8">
              <w:rPr>
                <w:rFonts w:ascii="Aptos" w:hAnsi="Aptos"/>
                <w:sz w:val="22"/>
                <w:szCs w:val="22"/>
              </w:rPr>
              <w:t xml:space="preserve"> (1 point)</w:t>
            </w:r>
          </w:p>
        </w:tc>
      </w:tr>
      <w:tr w:rsidR="004D7DE7" w14:paraId="21B82C80" w14:textId="77777777" w:rsidTr="004D7DE7">
        <w:tc>
          <w:tcPr>
            <w:tcW w:w="4140" w:type="dxa"/>
          </w:tcPr>
          <w:p w14:paraId="63374531" w14:textId="766B5DFF" w:rsidR="004D7DE7" w:rsidRDefault="004D7DE7" w:rsidP="008465B3">
            <w:pPr>
              <w:jc w:val="both"/>
              <w:rPr>
                <w:rFonts w:ascii="Aptos" w:hAnsi="Aptos"/>
                <w:sz w:val="22"/>
                <w:szCs w:val="22"/>
              </w:rPr>
            </w:pPr>
            <w:r>
              <w:rPr>
                <w:rFonts w:ascii="Aptos" w:hAnsi="Aptos"/>
                <w:sz w:val="22"/>
                <w:szCs w:val="22"/>
              </w:rPr>
              <w:t>● Sidewalk Obstruction</w:t>
            </w:r>
            <w:r w:rsidR="00FC1C74">
              <w:rPr>
                <w:rFonts w:ascii="Aptos" w:hAnsi="Aptos"/>
                <w:sz w:val="22"/>
                <w:szCs w:val="22"/>
              </w:rPr>
              <w:t xml:space="preserve"> (1 point)</w:t>
            </w:r>
          </w:p>
        </w:tc>
        <w:tc>
          <w:tcPr>
            <w:tcW w:w="4320" w:type="dxa"/>
          </w:tcPr>
          <w:p w14:paraId="5A664D81" w14:textId="729AAC32" w:rsidR="004D7DE7" w:rsidRDefault="004D7DE7" w:rsidP="008465B3">
            <w:pPr>
              <w:jc w:val="both"/>
              <w:rPr>
                <w:rFonts w:ascii="Aptos" w:hAnsi="Aptos"/>
                <w:sz w:val="22"/>
                <w:szCs w:val="22"/>
              </w:rPr>
            </w:pPr>
            <w:r>
              <w:rPr>
                <w:rFonts w:ascii="Aptos" w:hAnsi="Aptos"/>
                <w:sz w:val="22"/>
                <w:szCs w:val="22"/>
              </w:rPr>
              <w:t>● Noise</w:t>
            </w:r>
            <w:r w:rsidR="002032E8">
              <w:rPr>
                <w:rFonts w:ascii="Aptos" w:hAnsi="Aptos"/>
                <w:sz w:val="22"/>
                <w:szCs w:val="22"/>
              </w:rPr>
              <w:t xml:space="preserve"> (2 points)</w:t>
            </w:r>
          </w:p>
        </w:tc>
      </w:tr>
      <w:tr w:rsidR="004D7DE7" w14:paraId="5A3AAF17" w14:textId="77777777" w:rsidTr="004D7DE7">
        <w:tc>
          <w:tcPr>
            <w:tcW w:w="4140" w:type="dxa"/>
          </w:tcPr>
          <w:p w14:paraId="318FEDC9" w14:textId="78E56491" w:rsidR="004D7DE7" w:rsidRDefault="004D7DE7" w:rsidP="008465B3">
            <w:pPr>
              <w:jc w:val="both"/>
              <w:rPr>
                <w:rFonts w:ascii="Aptos" w:hAnsi="Aptos"/>
                <w:sz w:val="22"/>
                <w:szCs w:val="22"/>
              </w:rPr>
            </w:pPr>
            <w:r>
              <w:rPr>
                <w:rFonts w:ascii="Aptos" w:hAnsi="Aptos"/>
                <w:sz w:val="22"/>
                <w:szCs w:val="22"/>
              </w:rPr>
              <w:t>● Vegetation</w:t>
            </w:r>
            <w:r w:rsidR="002032E8">
              <w:rPr>
                <w:rFonts w:ascii="Aptos" w:hAnsi="Aptos"/>
                <w:sz w:val="22"/>
                <w:szCs w:val="22"/>
              </w:rPr>
              <w:t xml:space="preserve"> (1 point)</w:t>
            </w:r>
          </w:p>
        </w:tc>
        <w:tc>
          <w:tcPr>
            <w:tcW w:w="4320" w:type="dxa"/>
          </w:tcPr>
          <w:p w14:paraId="79A21634" w14:textId="47342A88" w:rsidR="004D7DE7" w:rsidRDefault="004D7DE7" w:rsidP="008465B3">
            <w:pPr>
              <w:jc w:val="both"/>
              <w:rPr>
                <w:rFonts w:ascii="Aptos" w:hAnsi="Aptos"/>
                <w:sz w:val="22"/>
                <w:szCs w:val="22"/>
              </w:rPr>
            </w:pPr>
            <w:r>
              <w:rPr>
                <w:rFonts w:ascii="Aptos" w:hAnsi="Aptos"/>
                <w:sz w:val="22"/>
                <w:szCs w:val="22"/>
              </w:rPr>
              <w:t>● Dogs</w:t>
            </w:r>
            <w:r w:rsidR="002032E8">
              <w:rPr>
                <w:rFonts w:ascii="Aptos" w:hAnsi="Aptos"/>
                <w:sz w:val="22"/>
                <w:szCs w:val="22"/>
              </w:rPr>
              <w:t xml:space="preserve"> (1 point)</w:t>
            </w:r>
          </w:p>
        </w:tc>
      </w:tr>
      <w:tr w:rsidR="004D7DE7" w14:paraId="6CC532B5" w14:textId="77777777" w:rsidTr="004D7DE7">
        <w:tc>
          <w:tcPr>
            <w:tcW w:w="4140" w:type="dxa"/>
          </w:tcPr>
          <w:p w14:paraId="185BFC45" w14:textId="4662D80B" w:rsidR="004D7DE7" w:rsidRDefault="004D7DE7" w:rsidP="008465B3">
            <w:pPr>
              <w:jc w:val="both"/>
              <w:rPr>
                <w:rFonts w:ascii="Aptos" w:hAnsi="Aptos"/>
                <w:sz w:val="22"/>
                <w:szCs w:val="22"/>
              </w:rPr>
            </w:pPr>
            <w:r>
              <w:rPr>
                <w:rFonts w:ascii="Aptos" w:hAnsi="Aptos"/>
                <w:sz w:val="22"/>
                <w:szCs w:val="22"/>
              </w:rPr>
              <w:t>● Fire Code</w:t>
            </w:r>
            <w:r w:rsidR="002032E8">
              <w:rPr>
                <w:rFonts w:ascii="Aptos" w:hAnsi="Aptos"/>
                <w:sz w:val="22"/>
                <w:szCs w:val="22"/>
              </w:rPr>
              <w:t xml:space="preserve"> (2 points)</w:t>
            </w:r>
          </w:p>
        </w:tc>
        <w:tc>
          <w:tcPr>
            <w:tcW w:w="4320" w:type="dxa"/>
          </w:tcPr>
          <w:p w14:paraId="1BE9A0A9" w14:textId="1647FAD4" w:rsidR="004D7DE7" w:rsidRDefault="004D7DE7" w:rsidP="008465B3">
            <w:pPr>
              <w:jc w:val="both"/>
              <w:rPr>
                <w:rFonts w:ascii="Aptos" w:hAnsi="Aptos"/>
                <w:sz w:val="22"/>
                <w:szCs w:val="22"/>
              </w:rPr>
            </w:pPr>
            <w:r>
              <w:rPr>
                <w:rFonts w:ascii="Aptos" w:hAnsi="Aptos"/>
                <w:sz w:val="22"/>
                <w:szCs w:val="22"/>
              </w:rPr>
              <w:t>● Zoning</w:t>
            </w:r>
            <w:r w:rsidR="002032E8">
              <w:rPr>
                <w:rFonts w:ascii="Aptos" w:hAnsi="Aptos"/>
                <w:sz w:val="22"/>
                <w:szCs w:val="22"/>
              </w:rPr>
              <w:t xml:space="preserve"> (1 point)</w:t>
            </w:r>
          </w:p>
        </w:tc>
      </w:tr>
      <w:tr w:rsidR="002032E8" w14:paraId="3F5BCE90" w14:textId="77777777" w:rsidTr="00A442EE">
        <w:tc>
          <w:tcPr>
            <w:tcW w:w="8460" w:type="dxa"/>
            <w:gridSpan w:val="2"/>
          </w:tcPr>
          <w:p w14:paraId="382A0703" w14:textId="1C288F8A" w:rsidR="002032E8" w:rsidRDefault="002032E8" w:rsidP="008465B3">
            <w:pPr>
              <w:jc w:val="both"/>
              <w:rPr>
                <w:rFonts w:ascii="Aptos" w:hAnsi="Aptos"/>
                <w:sz w:val="22"/>
                <w:szCs w:val="22"/>
              </w:rPr>
            </w:pPr>
            <w:r>
              <w:rPr>
                <w:rFonts w:ascii="Aptos" w:hAnsi="Aptos"/>
                <w:sz w:val="22"/>
                <w:szCs w:val="22"/>
              </w:rPr>
              <w:t>● Operating a rental property without a valid rental housing permit (5 points)</w:t>
            </w:r>
          </w:p>
        </w:tc>
      </w:tr>
    </w:tbl>
    <w:p w14:paraId="0FDAD468" w14:textId="77777777" w:rsidR="004D7DE7" w:rsidRDefault="004D7DE7" w:rsidP="008465B3">
      <w:pPr>
        <w:spacing w:after="0" w:line="240" w:lineRule="auto"/>
        <w:ind w:left="2160" w:hanging="2160"/>
        <w:jc w:val="both"/>
        <w:rPr>
          <w:rFonts w:ascii="Aptos" w:hAnsi="Aptos"/>
          <w:sz w:val="22"/>
          <w:szCs w:val="22"/>
        </w:rPr>
      </w:pPr>
    </w:p>
    <w:p w14:paraId="4443AACC" w14:textId="2B619A00" w:rsidR="004D7DE7" w:rsidRPr="004D7DE7" w:rsidRDefault="004D7DE7" w:rsidP="004D7DE7">
      <w:pPr>
        <w:spacing w:after="0" w:line="240" w:lineRule="auto"/>
        <w:jc w:val="both"/>
        <w:rPr>
          <w:rFonts w:ascii="Aptos" w:hAnsi="Aptos"/>
          <w:sz w:val="22"/>
          <w:szCs w:val="22"/>
        </w:rPr>
      </w:pPr>
      <w:r>
        <w:rPr>
          <w:rFonts w:ascii="Aptos" w:hAnsi="Aptos"/>
          <w:b/>
          <w:bCs/>
          <w:sz w:val="22"/>
          <w:szCs w:val="22"/>
        </w:rPr>
        <w:t xml:space="preserve">Is there a residency requirement?  </w:t>
      </w:r>
      <w:r>
        <w:rPr>
          <w:rFonts w:ascii="Aptos" w:hAnsi="Aptos"/>
          <w:sz w:val="22"/>
          <w:szCs w:val="22"/>
        </w:rPr>
        <w:t xml:space="preserve">Presently, Patton Township is not requiring residency with short-term rentals.  There are check boxes on the Rental Permit Application that need to be marked appropriately for a rental with owner occupancy or a rental without owner occupancy.  </w:t>
      </w:r>
      <w:r>
        <w:rPr>
          <w:rFonts w:ascii="Aptos" w:hAnsi="Aptos"/>
          <w:b/>
          <w:bCs/>
          <w:i/>
          <w:iCs/>
          <w:sz w:val="22"/>
          <w:szCs w:val="22"/>
        </w:rPr>
        <w:t>If the property owner resides more than 25 air miles from the property, a Person-In-Charge who resides within 25 air miles of the property and is at least 25 years old MUST be indicated on the Person-In-Charge Information &amp; Consent Form</w:t>
      </w:r>
      <w:r>
        <w:rPr>
          <w:rFonts w:ascii="Aptos" w:hAnsi="Aptos"/>
          <w:sz w:val="22"/>
          <w:szCs w:val="22"/>
        </w:rPr>
        <w:t>.  The signed consent of the Person-In-Charge is required, or the application will be rejected.</w:t>
      </w:r>
    </w:p>
    <w:p w14:paraId="4F2838B3" w14:textId="77777777" w:rsidR="004D7DE7" w:rsidRPr="009B4E87" w:rsidRDefault="004D7DE7" w:rsidP="008465B3">
      <w:pPr>
        <w:spacing w:after="0" w:line="240" w:lineRule="auto"/>
        <w:ind w:left="2160" w:hanging="2160"/>
        <w:jc w:val="both"/>
        <w:rPr>
          <w:rFonts w:ascii="Aptos" w:hAnsi="Aptos"/>
          <w:sz w:val="16"/>
          <w:szCs w:val="16"/>
        </w:rPr>
      </w:pPr>
    </w:p>
    <w:p w14:paraId="27181614" w14:textId="238AFA1C" w:rsidR="008465B3" w:rsidRDefault="008465B3" w:rsidP="00FC1C74">
      <w:pPr>
        <w:spacing w:after="0" w:line="240" w:lineRule="auto"/>
        <w:jc w:val="both"/>
        <w:rPr>
          <w:rFonts w:ascii="Aptos" w:hAnsi="Aptos"/>
          <w:sz w:val="22"/>
          <w:szCs w:val="22"/>
        </w:rPr>
      </w:pPr>
      <w:r>
        <w:rPr>
          <w:rFonts w:ascii="Aptos" w:hAnsi="Aptos"/>
          <w:b/>
          <w:bCs/>
          <w:sz w:val="22"/>
          <w:szCs w:val="22"/>
        </w:rPr>
        <w:t>Where can you find the application?</w:t>
      </w:r>
      <w:r w:rsidR="00FC1C74">
        <w:rPr>
          <w:rFonts w:ascii="Aptos" w:hAnsi="Aptos"/>
          <w:b/>
          <w:bCs/>
          <w:sz w:val="22"/>
          <w:szCs w:val="22"/>
        </w:rPr>
        <w:t xml:space="preserve"> </w:t>
      </w:r>
      <w:r>
        <w:rPr>
          <w:rFonts w:ascii="Aptos" w:hAnsi="Aptos"/>
          <w:sz w:val="22"/>
          <w:szCs w:val="22"/>
        </w:rPr>
        <w:t>The Rental Housing Permit Application can be found on the Patton Township website</w:t>
      </w:r>
      <w:r w:rsidR="0080563C">
        <w:rPr>
          <w:rFonts w:ascii="Aptos" w:hAnsi="Aptos"/>
          <w:sz w:val="22"/>
          <w:szCs w:val="22"/>
        </w:rPr>
        <w:t xml:space="preserve"> at </w:t>
      </w:r>
      <w:hyperlink r:id="rId8" w:history="1">
        <w:r w:rsidR="0080563C" w:rsidRPr="00996487">
          <w:rPr>
            <w:rStyle w:val="Hyperlink"/>
            <w:rFonts w:ascii="Aptos" w:hAnsi="Aptos"/>
            <w:sz w:val="22"/>
            <w:szCs w:val="22"/>
          </w:rPr>
          <w:t>www.twp.patton.pa.us</w:t>
        </w:r>
      </w:hyperlink>
      <w:r w:rsidR="0080563C">
        <w:rPr>
          <w:rFonts w:ascii="Aptos" w:hAnsi="Aptos"/>
          <w:sz w:val="22"/>
          <w:szCs w:val="22"/>
        </w:rPr>
        <w:t xml:space="preserve"> or the Centre Region Council of Government website at </w:t>
      </w:r>
      <w:hyperlink r:id="rId9" w:history="1">
        <w:r w:rsidR="0080563C" w:rsidRPr="00996487">
          <w:rPr>
            <w:rStyle w:val="Hyperlink"/>
            <w:rFonts w:ascii="Aptos" w:hAnsi="Aptos"/>
            <w:sz w:val="22"/>
            <w:szCs w:val="22"/>
          </w:rPr>
          <w:t>www.crcog.net</w:t>
        </w:r>
      </w:hyperlink>
      <w:r w:rsidR="0080563C">
        <w:rPr>
          <w:rFonts w:ascii="Aptos" w:hAnsi="Aptos"/>
          <w:sz w:val="22"/>
          <w:szCs w:val="22"/>
        </w:rPr>
        <w:t xml:space="preserve"> </w:t>
      </w:r>
    </w:p>
    <w:p w14:paraId="49027988" w14:textId="77777777" w:rsidR="0080563C" w:rsidRPr="009B4E87" w:rsidRDefault="0080563C" w:rsidP="0080563C">
      <w:pPr>
        <w:spacing w:after="0" w:line="240" w:lineRule="auto"/>
        <w:ind w:left="4320" w:hanging="4320"/>
        <w:jc w:val="both"/>
        <w:rPr>
          <w:rFonts w:ascii="Aptos" w:hAnsi="Aptos"/>
          <w:sz w:val="16"/>
          <w:szCs w:val="16"/>
        </w:rPr>
      </w:pPr>
    </w:p>
    <w:p w14:paraId="509B64CB" w14:textId="2E8458AE" w:rsidR="0080563C" w:rsidRDefault="0080563C" w:rsidP="009B4E87">
      <w:pPr>
        <w:spacing w:after="0" w:line="240" w:lineRule="auto"/>
        <w:jc w:val="both"/>
        <w:rPr>
          <w:rFonts w:ascii="Aptos" w:hAnsi="Aptos"/>
          <w:sz w:val="22"/>
          <w:szCs w:val="22"/>
        </w:rPr>
      </w:pPr>
      <w:r>
        <w:rPr>
          <w:rFonts w:ascii="Aptos" w:hAnsi="Aptos"/>
          <w:b/>
          <w:bCs/>
          <w:sz w:val="22"/>
          <w:szCs w:val="22"/>
        </w:rPr>
        <w:t>What is the cost?</w:t>
      </w:r>
      <w:r w:rsidR="009B4E87">
        <w:rPr>
          <w:rFonts w:ascii="Aptos" w:hAnsi="Aptos"/>
          <w:b/>
          <w:bCs/>
          <w:sz w:val="22"/>
          <w:szCs w:val="22"/>
        </w:rPr>
        <w:t xml:space="preserve">  </w:t>
      </w:r>
      <w:r>
        <w:rPr>
          <w:rFonts w:ascii="Aptos" w:hAnsi="Aptos"/>
          <w:sz w:val="22"/>
          <w:szCs w:val="22"/>
        </w:rPr>
        <w:t xml:space="preserve">Patton Township requires a $30 application fee (per unit) for new applications or change of ownership only.  (A single application can be submitted for multiple units on the same tax parcel.  </w:t>
      </w:r>
      <w:r>
        <w:rPr>
          <w:rFonts w:ascii="Aptos" w:hAnsi="Aptos"/>
          <w:i/>
          <w:iCs/>
          <w:sz w:val="22"/>
          <w:szCs w:val="22"/>
        </w:rPr>
        <w:t>Applicable fees must be included with the application and made payable to Patton Township</w:t>
      </w:r>
      <w:r>
        <w:rPr>
          <w:rFonts w:ascii="Aptos" w:hAnsi="Aptos"/>
          <w:sz w:val="22"/>
          <w:szCs w:val="22"/>
        </w:rPr>
        <w:t>.  Patton Township accepts cash or check.</w:t>
      </w:r>
    </w:p>
    <w:p w14:paraId="593D4287" w14:textId="77777777" w:rsidR="009B4E87" w:rsidRPr="009B4E87" w:rsidRDefault="009B4E87" w:rsidP="004D7DE7">
      <w:pPr>
        <w:spacing w:after="0" w:line="240" w:lineRule="auto"/>
        <w:jc w:val="both"/>
        <w:rPr>
          <w:rFonts w:ascii="Aptos" w:hAnsi="Aptos"/>
          <w:b/>
          <w:bCs/>
          <w:sz w:val="16"/>
          <w:szCs w:val="16"/>
        </w:rPr>
      </w:pPr>
    </w:p>
    <w:p w14:paraId="1A0931F9" w14:textId="7788E16E" w:rsidR="004D7DE7" w:rsidRPr="004D7DE7" w:rsidRDefault="004D7DE7" w:rsidP="004D7DE7">
      <w:pPr>
        <w:spacing w:after="0" w:line="240" w:lineRule="auto"/>
        <w:jc w:val="both"/>
        <w:rPr>
          <w:rFonts w:ascii="Aptos" w:hAnsi="Aptos"/>
          <w:sz w:val="22"/>
          <w:szCs w:val="22"/>
        </w:rPr>
      </w:pPr>
      <w:r>
        <w:rPr>
          <w:rFonts w:ascii="Aptos" w:hAnsi="Aptos"/>
          <w:b/>
          <w:bCs/>
          <w:sz w:val="22"/>
          <w:szCs w:val="22"/>
        </w:rPr>
        <w:t>Have additional questions?</w:t>
      </w:r>
      <w:r>
        <w:rPr>
          <w:rFonts w:ascii="Aptos" w:hAnsi="Aptos"/>
          <w:sz w:val="22"/>
          <w:szCs w:val="22"/>
        </w:rPr>
        <w:t xml:space="preserve">  Please contact the Patton Township Zoning Officer, Nicole Harter at </w:t>
      </w:r>
      <w:hyperlink r:id="rId10" w:history="1">
        <w:r w:rsidRPr="00996487">
          <w:rPr>
            <w:rStyle w:val="Hyperlink"/>
            <w:rFonts w:ascii="Aptos" w:hAnsi="Aptos"/>
            <w:sz w:val="22"/>
            <w:szCs w:val="22"/>
          </w:rPr>
          <w:t>nharter@twp.patton.pa.us</w:t>
        </w:r>
      </w:hyperlink>
      <w:r>
        <w:rPr>
          <w:rFonts w:ascii="Aptos" w:hAnsi="Aptos"/>
          <w:sz w:val="22"/>
          <w:szCs w:val="22"/>
        </w:rPr>
        <w:t xml:space="preserve"> or call (814) 234-0271</w:t>
      </w:r>
    </w:p>
    <w:sectPr w:rsidR="004D7DE7" w:rsidRPr="004D7DE7" w:rsidSect="00B0524E">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48D8" w14:textId="77777777" w:rsidR="00235EA1" w:rsidRDefault="00235EA1" w:rsidP="00B0524E">
      <w:pPr>
        <w:spacing w:after="0" w:line="240" w:lineRule="auto"/>
      </w:pPr>
      <w:r>
        <w:separator/>
      </w:r>
    </w:p>
  </w:endnote>
  <w:endnote w:type="continuationSeparator" w:id="0">
    <w:p w14:paraId="41F38536" w14:textId="77777777" w:rsidR="00235EA1" w:rsidRDefault="00235EA1" w:rsidP="00B0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E1B5" w14:textId="1CF69B63" w:rsidR="00B0524E" w:rsidRDefault="00B0524E" w:rsidP="00B0524E">
    <w:pPr>
      <w:pStyle w:val="Footer"/>
      <w:jc w:val="center"/>
    </w:pPr>
    <w:r w:rsidRPr="00B0524E">
      <w:rPr>
        <w:rFonts w:ascii="Aptos" w:eastAsia="Aptos" w:hAnsi="Aptos" w:cs="Times New Roman"/>
        <w:noProof/>
      </w:rPr>
      <w:drawing>
        <wp:inline distT="0" distB="0" distL="0" distR="0" wp14:anchorId="0608B4F7" wp14:editId="1E95B65D">
          <wp:extent cx="514350" cy="514350"/>
          <wp:effectExtent l="0" t="0" r="0" b="0"/>
          <wp:docPr id="1"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3EA064D6" w14:textId="6D1A1BFD" w:rsidR="00B0524E" w:rsidRPr="0080563C" w:rsidRDefault="00B0524E" w:rsidP="00B0524E">
    <w:pPr>
      <w:pStyle w:val="Footer"/>
      <w:jc w:val="center"/>
      <w:rPr>
        <w:rFonts w:ascii="Aptos" w:hAnsi="Aptos"/>
        <w:sz w:val="20"/>
        <w:szCs w:val="20"/>
      </w:rPr>
    </w:pPr>
    <w:r w:rsidRPr="0080563C">
      <w:rPr>
        <w:rFonts w:ascii="Aptos" w:hAnsi="Aptos"/>
        <w:sz w:val="20"/>
        <w:szCs w:val="20"/>
      </w:rPr>
      <w:t>Patton Township – 100 Patton Plaza – State College, PA  16803</w:t>
    </w:r>
  </w:p>
  <w:p w14:paraId="1C000A38" w14:textId="0D18DDF0" w:rsidR="00B0524E" w:rsidRPr="00B0524E" w:rsidRDefault="00B0524E" w:rsidP="00B0524E">
    <w:pPr>
      <w:pStyle w:val="Footer"/>
      <w:jc w:val="center"/>
      <w:rPr>
        <w:rFonts w:ascii="Aptos" w:hAnsi="Aptos"/>
      </w:rPr>
    </w:pPr>
    <w:r w:rsidRPr="0080563C">
      <w:rPr>
        <w:rFonts w:ascii="Aptos" w:hAnsi="Aptos"/>
        <w:sz w:val="20"/>
        <w:szCs w:val="20"/>
      </w:rPr>
      <w:t xml:space="preserve">(814) 234-0271     </w:t>
    </w:r>
    <w:hyperlink r:id="rId2" w:history="1">
      <w:r w:rsidRPr="0080563C">
        <w:rPr>
          <w:rStyle w:val="Hyperlink"/>
          <w:rFonts w:ascii="Aptos" w:hAnsi="Aptos"/>
          <w:sz w:val="20"/>
          <w:szCs w:val="20"/>
        </w:rPr>
        <w:t>zoning@twp.patton.pa.us</w:t>
      </w:r>
    </w:hyperlink>
    <w:r>
      <w:rPr>
        <w:rFonts w:ascii="Aptos" w:hAnsi="Aptos"/>
      </w:rPr>
      <w:t xml:space="preserve"> </w:t>
    </w:r>
  </w:p>
  <w:p w14:paraId="25E14191" w14:textId="77777777" w:rsidR="00B0524E" w:rsidRDefault="00B05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A8B6" w14:textId="77777777" w:rsidR="00235EA1" w:rsidRDefault="00235EA1" w:rsidP="00B0524E">
      <w:pPr>
        <w:spacing w:after="0" w:line="240" w:lineRule="auto"/>
      </w:pPr>
      <w:r>
        <w:separator/>
      </w:r>
    </w:p>
  </w:footnote>
  <w:footnote w:type="continuationSeparator" w:id="0">
    <w:p w14:paraId="7166F3E0" w14:textId="77777777" w:rsidR="00235EA1" w:rsidRDefault="00235EA1" w:rsidP="00B05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311B"/>
    <w:multiLevelType w:val="hybridMultilevel"/>
    <w:tmpl w:val="0C742A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982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4E"/>
    <w:rsid w:val="001B56FF"/>
    <w:rsid w:val="002032E8"/>
    <w:rsid w:val="00211FCE"/>
    <w:rsid w:val="00235EA1"/>
    <w:rsid w:val="002E0910"/>
    <w:rsid w:val="004D7DE7"/>
    <w:rsid w:val="005F6D86"/>
    <w:rsid w:val="00686C7D"/>
    <w:rsid w:val="006D79A0"/>
    <w:rsid w:val="00735457"/>
    <w:rsid w:val="0079328F"/>
    <w:rsid w:val="0080563C"/>
    <w:rsid w:val="008465B3"/>
    <w:rsid w:val="0085226E"/>
    <w:rsid w:val="009B4E87"/>
    <w:rsid w:val="009B7C8B"/>
    <w:rsid w:val="00A05A70"/>
    <w:rsid w:val="00A17764"/>
    <w:rsid w:val="00A2412E"/>
    <w:rsid w:val="00A2707E"/>
    <w:rsid w:val="00A30A2B"/>
    <w:rsid w:val="00A37C3B"/>
    <w:rsid w:val="00B0524E"/>
    <w:rsid w:val="00D63484"/>
    <w:rsid w:val="00FC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A2BDD"/>
  <w15:chartTrackingRefBased/>
  <w15:docId w15:val="{DC1AFD22-70C7-4AB6-8929-84C0A77A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4E"/>
    <w:rPr>
      <w:rFonts w:eastAsiaTheme="majorEastAsia" w:cstheme="majorBidi"/>
      <w:color w:val="272727" w:themeColor="text1" w:themeTint="D8"/>
    </w:rPr>
  </w:style>
  <w:style w:type="paragraph" w:styleId="Title">
    <w:name w:val="Title"/>
    <w:basedOn w:val="Normal"/>
    <w:next w:val="Normal"/>
    <w:link w:val="TitleChar"/>
    <w:uiPriority w:val="10"/>
    <w:qFormat/>
    <w:rsid w:val="00B05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4E"/>
    <w:pPr>
      <w:spacing w:before="160"/>
      <w:jc w:val="center"/>
    </w:pPr>
    <w:rPr>
      <w:i/>
      <w:iCs/>
      <w:color w:val="404040" w:themeColor="text1" w:themeTint="BF"/>
    </w:rPr>
  </w:style>
  <w:style w:type="character" w:customStyle="1" w:styleId="QuoteChar">
    <w:name w:val="Quote Char"/>
    <w:basedOn w:val="DefaultParagraphFont"/>
    <w:link w:val="Quote"/>
    <w:uiPriority w:val="29"/>
    <w:rsid w:val="00B0524E"/>
    <w:rPr>
      <w:i/>
      <w:iCs/>
      <w:color w:val="404040" w:themeColor="text1" w:themeTint="BF"/>
    </w:rPr>
  </w:style>
  <w:style w:type="paragraph" w:styleId="ListParagraph">
    <w:name w:val="List Paragraph"/>
    <w:basedOn w:val="Normal"/>
    <w:uiPriority w:val="34"/>
    <w:qFormat/>
    <w:rsid w:val="00B0524E"/>
    <w:pPr>
      <w:ind w:left="720"/>
      <w:contextualSpacing/>
    </w:pPr>
  </w:style>
  <w:style w:type="character" w:styleId="IntenseEmphasis">
    <w:name w:val="Intense Emphasis"/>
    <w:basedOn w:val="DefaultParagraphFont"/>
    <w:uiPriority w:val="21"/>
    <w:qFormat/>
    <w:rsid w:val="00B0524E"/>
    <w:rPr>
      <w:i/>
      <w:iCs/>
      <w:color w:val="0F4761" w:themeColor="accent1" w:themeShade="BF"/>
    </w:rPr>
  </w:style>
  <w:style w:type="paragraph" w:styleId="IntenseQuote">
    <w:name w:val="Intense Quote"/>
    <w:basedOn w:val="Normal"/>
    <w:next w:val="Normal"/>
    <w:link w:val="IntenseQuoteChar"/>
    <w:uiPriority w:val="30"/>
    <w:qFormat/>
    <w:rsid w:val="00B05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4E"/>
    <w:rPr>
      <w:i/>
      <w:iCs/>
      <w:color w:val="0F4761" w:themeColor="accent1" w:themeShade="BF"/>
    </w:rPr>
  </w:style>
  <w:style w:type="character" w:styleId="IntenseReference">
    <w:name w:val="Intense Reference"/>
    <w:basedOn w:val="DefaultParagraphFont"/>
    <w:uiPriority w:val="32"/>
    <w:qFormat/>
    <w:rsid w:val="00B0524E"/>
    <w:rPr>
      <w:b/>
      <w:bCs/>
      <w:smallCaps/>
      <w:color w:val="0F4761" w:themeColor="accent1" w:themeShade="BF"/>
      <w:spacing w:val="5"/>
    </w:rPr>
  </w:style>
  <w:style w:type="paragraph" w:styleId="Header">
    <w:name w:val="header"/>
    <w:basedOn w:val="Normal"/>
    <w:link w:val="HeaderChar"/>
    <w:uiPriority w:val="99"/>
    <w:unhideWhenUsed/>
    <w:rsid w:val="00B05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4E"/>
  </w:style>
  <w:style w:type="paragraph" w:styleId="Footer">
    <w:name w:val="footer"/>
    <w:basedOn w:val="Normal"/>
    <w:link w:val="FooterChar"/>
    <w:uiPriority w:val="99"/>
    <w:unhideWhenUsed/>
    <w:rsid w:val="00B0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4E"/>
  </w:style>
  <w:style w:type="character" w:styleId="Hyperlink">
    <w:name w:val="Hyperlink"/>
    <w:basedOn w:val="DefaultParagraphFont"/>
    <w:uiPriority w:val="99"/>
    <w:unhideWhenUsed/>
    <w:rsid w:val="00B0524E"/>
    <w:rPr>
      <w:color w:val="467886" w:themeColor="hyperlink"/>
      <w:u w:val="single"/>
    </w:rPr>
  </w:style>
  <w:style w:type="character" w:styleId="UnresolvedMention">
    <w:name w:val="Unresolved Mention"/>
    <w:basedOn w:val="DefaultParagraphFont"/>
    <w:uiPriority w:val="99"/>
    <w:semiHidden/>
    <w:unhideWhenUsed/>
    <w:rsid w:val="00B0524E"/>
    <w:rPr>
      <w:color w:val="605E5C"/>
      <w:shd w:val="clear" w:color="auto" w:fill="E1DFDD"/>
    </w:rPr>
  </w:style>
  <w:style w:type="table" w:styleId="TableGrid">
    <w:name w:val="Table Grid"/>
    <w:basedOn w:val="TableNormal"/>
    <w:uiPriority w:val="39"/>
    <w:rsid w:val="004D7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p.patton.pa.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harter@twp.patton.pa.us" TargetMode="External"/><Relationship Id="rId4" Type="http://schemas.openxmlformats.org/officeDocument/2006/relationships/webSettings" Target="webSettings.xml"/><Relationship Id="rId9" Type="http://schemas.openxmlformats.org/officeDocument/2006/relationships/hyperlink" Target="http://www.crcog.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zoning@twp.patton.pa.u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Harter, Nicole</dc:creator>
  <cp:keywords/>
  <dc:description/>
  <cp:lastModifiedBy>Harter, Nicole</cp:lastModifiedBy>
  <cp:revision>5</cp:revision>
  <cp:lastPrinted>2025-07-22T20:19:00Z</cp:lastPrinted>
  <dcterms:created xsi:type="dcterms:W3CDTF">2025-07-22T19:03:00Z</dcterms:created>
  <dcterms:modified xsi:type="dcterms:W3CDTF">2025-07-22T20:19:00Z</dcterms:modified>
</cp:coreProperties>
</file>